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463" w:rsidRDefault="003E1463" w:rsidP="003E1463">
      <w:pPr>
        <w:pStyle w:val="root-block-node"/>
        <w:spacing w:line="480" w:lineRule="auto"/>
      </w:pPr>
      <w:r>
        <w:t>Student’s Name</w:t>
      </w:r>
      <w:bookmarkStart w:id="0" w:name="_GoBack"/>
      <w:bookmarkEnd w:id="0"/>
    </w:p>
    <w:p w:rsidR="003E1463" w:rsidRDefault="003E1463" w:rsidP="003E1463">
      <w:pPr>
        <w:pStyle w:val="root-block-node"/>
        <w:spacing w:line="480" w:lineRule="auto"/>
      </w:pPr>
      <w:r>
        <w:t>Institution Affiliation</w:t>
      </w:r>
    </w:p>
    <w:p w:rsidR="003E1463" w:rsidRDefault="003E1463" w:rsidP="003E1463">
      <w:pPr>
        <w:pStyle w:val="root-block-node"/>
        <w:spacing w:line="480" w:lineRule="auto"/>
      </w:pPr>
      <w:r>
        <w:t xml:space="preserve">Professor’s Name </w:t>
      </w:r>
    </w:p>
    <w:p w:rsidR="003E1463" w:rsidRDefault="003E1463" w:rsidP="003E1463">
      <w:pPr>
        <w:pStyle w:val="root-block-node"/>
        <w:spacing w:line="480" w:lineRule="auto"/>
      </w:pPr>
      <w:r>
        <w:t>Course</w:t>
      </w:r>
    </w:p>
    <w:p w:rsidR="003E1463" w:rsidRDefault="003E1463" w:rsidP="003E1463">
      <w:pPr>
        <w:pStyle w:val="root-block-node"/>
        <w:spacing w:line="480" w:lineRule="auto"/>
      </w:pPr>
      <w:r>
        <w:t xml:space="preserve">Date </w:t>
      </w:r>
    </w:p>
    <w:p w:rsidR="00542542" w:rsidRDefault="00E70B2D" w:rsidP="003E1463">
      <w:pPr>
        <w:pStyle w:val="root-block-node"/>
        <w:spacing w:line="480" w:lineRule="auto"/>
        <w:ind w:firstLine="720"/>
      </w:pPr>
      <w:r>
        <w:t xml:space="preserve">In the 21st century, China utilized land exchange along Silk Street and oceanic exchange adrift to gain new advancements, extravagances, and contemporary things. In the 21st century, China has become a worldwide forerunner in exchange by utilizing </w:t>
      </w:r>
      <w:r>
        <w:t>advancements that are cutting edge to make merchandise that suits all classes of individuals in every one of the economies. During the Tang and Tune lines, the Chinese shared an enormous scope of creation for commodities in various realms; in the twenty-fi</w:t>
      </w:r>
      <w:r>
        <w:t>rst century, China has robotized creation to fulfill requests from its massive client base. China during the Tang line experienced diminished expansion, an extended economy, and a superior way of life, much like in the 21st century, when the Chinese econom</w:t>
      </w:r>
      <w:r>
        <w:t>y is among the best economies and has the most minimal swelling levels on the planet. China drove the development of per capita pay during the melody tradition because of good administration, which has been kept up within the 21st century. China set up its</w:t>
      </w:r>
      <w:r>
        <w:t xml:space="preserve"> first steady naval force in 1132, and today, in the 21st century, it has one of the most evolved armed forces on the planet. The melody tradition accomplished a forward leap in engineering plans. Today, China has so many cutting-edge structural plans.</w:t>
      </w:r>
    </w:p>
    <w:p w:rsidR="00542542" w:rsidRDefault="00E70B2D" w:rsidP="003E1463">
      <w:pPr>
        <w:pStyle w:val="root-block-node"/>
        <w:spacing w:line="480" w:lineRule="auto"/>
        <w:ind w:firstLine="720"/>
      </w:pPr>
      <w:r>
        <w:lastRenderedPageBreak/>
        <w:t>Han</w:t>
      </w:r>
      <w:r>
        <w:t xml:space="preserve"> line started the majestic assessments, which were utilized to pick possible candidates for the state organization. The tang line further developed it into an extensive framework. The Han line presented bronze coins, which the tang and melody traditions fu</w:t>
      </w:r>
      <w:r>
        <w:t xml:space="preserve">rther developed when the economy exploded and presented paper cash. Black powder, recently used to light firecrackers during the Han administration, was utilized in the melodic line to discharge firearms. This made conflict deadlier because passing was so </w:t>
      </w:r>
      <w:r>
        <w:t>close.</w:t>
      </w:r>
    </w:p>
    <w:p w:rsidR="00544EC4" w:rsidRDefault="00E70B2D" w:rsidP="003E1463">
      <w:pPr>
        <w:pStyle w:val="root-block-node"/>
        <w:spacing w:line="480" w:lineRule="auto"/>
        <w:ind w:firstLine="720"/>
      </w:pPr>
      <w:r>
        <w:t>Confucianism was a Chinese humanistic religion that taught that people were generally good and could be improved and perfected through close-up personal and public endeavors, particularly self-improvement and self-creation, which revolved around the</w:t>
      </w:r>
      <w:r>
        <w:t xml:space="preserve"> advancement of greatness, the support of ethics, and familial and social congeniality. The significance of the Confucian convictions showed the significance of morals that the researchers expected to be chosen to serve. Taoism was a brutal or philosophica</w:t>
      </w:r>
      <w:r>
        <w:t>l act of Chinese starting with an emphasis on living in concordance and comprehension with the normal stream or basic galactic solicitation of the universe. It advanced congruity between those seeking to be chosen and the chosen too. Buddhism offered resea</w:t>
      </w:r>
      <w:r>
        <w:t>rchers the sort of legalism needed for their situations in the office, and this aided their persistence.</w:t>
      </w:r>
    </w:p>
    <w:p w:rsidR="00CD6A86" w:rsidRPr="00544EC4" w:rsidRDefault="00CD6A86" w:rsidP="003E1463">
      <w:pPr>
        <w:spacing w:line="480" w:lineRule="auto"/>
        <w:ind w:firstLine="720"/>
      </w:pPr>
    </w:p>
    <w:sectPr w:rsidR="00CD6A86" w:rsidRPr="00544EC4" w:rsidSect="007171E1">
      <w:headerReference w:type="default" r:id="rId6"/>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B2D" w:rsidRDefault="00E70B2D" w:rsidP="003E1463">
      <w:pPr>
        <w:spacing w:after="0" w:line="240" w:lineRule="auto"/>
      </w:pPr>
      <w:r>
        <w:separator/>
      </w:r>
    </w:p>
  </w:endnote>
  <w:endnote w:type="continuationSeparator" w:id="0">
    <w:p w:rsidR="00E70B2D" w:rsidRDefault="00E70B2D" w:rsidP="003E1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B2D" w:rsidRDefault="00E70B2D" w:rsidP="003E1463">
      <w:pPr>
        <w:spacing w:after="0" w:line="240" w:lineRule="auto"/>
      </w:pPr>
      <w:r>
        <w:separator/>
      </w:r>
    </w:p>
  </w:footnote>
  <w:footnote w:type="continuationSeparator" w:id="0">
    <w:p w:rsidR="00E70B2D" w:rsidRDefault="00E70B2D" w:rsidP="003E14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5986304"/>
      <w:docPartObj>
        <w:docPartGallery w:val="Page Numbers (Top of Page)"/>
        <w:docPartUnique/>
      </w:docPartObj>
    </w:sdtPr>
    <w:sdtEndPr>
      <w:rPr>
        <w:noProof/>
      </w:rPr>
    </w:sdtEndPr>
    <w:sdtContent>
      <w:p w:rsidR="003E1463" w:rsidRPr="003E1463" w:rsidRDefault="003E1463">
        <w:pPr>
          <w:pStyle w:val="Header"/>
          <w:jc w:val="right"/>
          <w:rPr>
            <w:rFonts w:ascii="Times New Roman" w:hAnsi="Times New Roman" w:cs="Times New Roman"/>
            <w:sz w:val="24"/>
            <w:szCs w:val="24"/>
          </w:rPr>
        </w:pPr>
        <w:r w:rsidRPr="003E1463">
          <w:rPr>
            <w:rFonts w:ascii="Times New Roman" w:hAnsi="Times New Roman" w:cs="Times New Roman"/>
            <w:sz w:val="24"/>
            <w:szCs w:val="24"/>
          </w:rPr>
          <w:t xml:space="preserve">Surname </w:t>
        </w:r>
        <w:r w:rsidRPr="003E1463">
          <w:rPr>
            <w:rFonts w:ascii="Times New Roman" w:hAnsi="Times New Roman" w:cs="Times New Roman"/>
            <w:sz w:val="24"/>
            <w:szCs w:val="24"/>
          </w:rPr>
          <w:fldChar w:fldCharType="begin"/>
        </w:r>
        <w:r w:rsidRPr="003E1463">
          <w:rPr>
            <w:rFonts w:ascii="Times New Roman" w:hAnsi="Times New Roman" w:cs="Times New Roman"/>
            <w:sz w:val="24"/>
            <w:szCs w:val="24"/>
          </w:rPr>
          <w:instrText xml:space="preserve"> PAGE   \* MERGEFORMAT </w:instrText>
        </w:r>
        <w:r w:rsidRPr="003E1463">
          <w:rPr>
            <w:rFonts w:ascii="Times New Roman" w:hAnsi="Times New Roman" w:cs="Times New Roman"/>
            <w:sz w:val="24"/>
            <w:szCs w:val="24"/>
          </w:rPr>
          <w:fldChar w:fldCharType="separate"/>
        </w:r>
        <w:r w:rsidR="00E70B2D">
          <w:rPr>
            <w:rFonts w:ascii="Times New Roman" w:hAnsi="Times New Roman" w:cs="Times New Roman"/>
            <w:noProof/>
            <w:sz w:val="24"/>
            <w:szCs w:val="24"/>
          </w:rPr>
          <w:t>1</w:t>
        </w:r>
        <w:r w:rsidRPr="003E1463">
          <w:rPr>
            <w:rFonts w:ascii="Times New Roman" w:hAnsi="Times New Roman" w:cs="Times New Roman"/>
            <w:noProof/>
            <w:sz w:val="24"/>
            <w:szCs w:val="24"/>
          </w:rPr>
          <w:fldChar w:fldCharType="end"/>
        </w:r>
      </w:p>
    </w:sdtContent>
  </w:sdt>
  <w:p w:rsidR="003E1463" w:rsidRDefault="003E14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8F1"/>
    <w:rsid w:val="001D38F1"/>
    <w:rsid w:val="003E1463"/>
    <w:rsid w:val="00542542"/>
    <w:rsid w:val="00544EC4"/>
    <w:rsid w:val="00642524"/>
    <w:rsid w:val="007171E1"/>
    <w:rsid w:val="00C86670"/>
    <w:rsid w:val="00CD6A86"/>
    <w:rsid w:val="00D72458"/>
    <w:rsid w:val="00E70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995B8-053E-4A5A-9A74-7619ECD53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ot-block-node">
    <w:name w:val="root-block-node"/>
    <w:basedOn w:val="Normal"/>
    <w:rsid w:val="00544EC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E1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463"/>
  </w:style>
  <w:style w:type="paragraph" w:styleId="Footer">
    <w:name w:val="footer"/>
    <w:basedOn w:val="Normal"/>
    <w:link w:val="FooterChar"/>
    <w:uiPriority w:val="99"/>
    <w:unhideWhenUsed/>
    <w:rsid w:val="003E1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2021-10-26T21:44:00Z</dcterms:created>
  <dcterms:modified xsi:type="dcterms:W3CDTF">2021-10-26T21:44:00Z</dcterms:modified>
</cp:coreProperties>
</file>